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23" w:rsidRDefault="00616123" w:rsidP="00616123">
      <w:pPr>
        <w:widowControl/>
        <w:suppressAutoHyphens w:val="0"/>
        <w:jc w:val="center"/>
        <w:rPr>
          <w:rFonts w:ascii="Arial" w:eastAsia="Times New Roman" w:hAnsi="Arial" w:cs="Arial"/>
          <w:color w:val="000000"/>
          <w:kern w:val="0"/>
          <w:sz w:val="20"/>
          <w:szCs w:val="20"/>
          <w:lang w:eastAsia="ru-RU" w:bidi="ar-SA"/>
        </w:rPr>
      </w:pPr>
      <w:r w:rsidRPr="00616123">
        <w:rPr>
          <w:rFonts w:ascii="Arial" w:eastAsia="Times New Roman" w:hAnsi="Arial" w:cs="Arial"/>
          <w:color w:val="000000"/>
          <w:kern w:val="0"/>
          <w:sz w:val="20"/>
          <w:szCs w:val="20"/>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750.75pt">
            <v:imagedata r:id="rId5" o:title="Положение о персональных данных работников 2020"/>
          </v:shape>
        </w:pic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lastRenderedPageBreak/>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1.3.1. Настоящее Положение вступает в силу с момента его утверждения генеральным директором Организации и действует бессрочно, до замены его новым Положением.</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1.3.2. Все изменения в Положение вносятся приказом.</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1.4. Все работники Организации должны быть ознакомлены с настоящим Положением под роспись.</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II. Основные понятия и состав персональных данных работников</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2.1. Для целей настоящего Положения используются следующие основные понятия[1]:</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proofErr w:type="gramStart"/>
      <w:r w:rsidRPr="00FC46FD">
        <w:rPr>
          <w:rFonts w:ascii="Arial" w:eastAsia="Times New Roman" w:hAnsi="Arial" w:cs="Arial"/>
          <w:color w:val="000000"/>
          <w:kern w:val="0"/>
          <w:sz w:val="20"/>
          <w:szCs w:val="20"/>
          <w:lang w:eastAsia="ru-RU" w:bidi="ar-SA"/>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proofErr w:type="gramStart"/>
      <w:r w:rsidRPr="00FC46FD">
        <w:rPr>
          <w:rFonts w:ascii="Arial" w:eastAsia="Times New Roman" w:hAnsi="Arial" w:cs="Arial"/>
          <w:color w:val="000000"/>
          <w:kern w:val="0"/>
          <w:sz w:val="20"/>
          <w:szCs w:val="20"/>
          <w:lang w:eastAsia="ru-RU" w:bidi="ar-SA"/>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roofErr w:type="gramEnd"/>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proofErr w:type="gramStart"/>
      <w:r w:rsidRPr="00FC46FD">
        <w:rPr>
          <w:rFonts w:ascii="Arial" w:eastAsia="Times New Roman" w:hAnsi="Arial" w:cs="Arial"/>
          <w:color w:val="000000"/>
          <w:kern w:val="0"/>
          <w:sz w:val="20"/>
          <w:szCs w:val="20"/>
          <w:lang w:eastAsia="ru-RU" w:bidi="ar-SA"/>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информация - сведения (сообщения, данные) независимо от формы их представления[2].</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lastRenderedPageBreak/>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паспорт или иной документ, удостоверяющий личность;</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страховое свидетельство государственного пенсионного страхования;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документы воинского учета - для военнообязанных и лиц, подлежащих воинскому учету;</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свидетельство о присвоении ИНН (при его наличии у работника)[3].</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proofErr w:type="gramStart"/>
      <w:r w:rsidRPr="00FC46FD">
        <w:rPr>
          <w:rFonts w:ascii="Arial" w:eastAsia="Times New Roman" w:hAnsi="Arial" w:cs="Arial"/>
          <w:color w:val="000000"/>
          <w:kern w:val="0"/>
          <w:sz w:val="20"/>
          <w:szCs w:val="20"/>
          <w:lang w:eastAsia="ru-RU" w:bidi="ar-SA"/>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 воинском учете;</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данные о приеме на работу;</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В дальнейшем в личную карточку вносятся: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 переводах на другую работу;</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об аттестации;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 повышении квалификации;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 профессиональной переподготовке;</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 наградах (поощрениях), почетных званиях;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об отпусках;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 социальных гарантиях;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 месте жительства и контактных телефонах.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2.3.3. В отделе кадров Организации создаются и хранятся следующие группы документов, содержащие данные о работниках в единичном или сводном виде:</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lastRenderedPageBreak/>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III. Сбор, обработка и защита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3.1. Порядок получения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xml:space="preserve">3.1.1. Все персональные данные работника Организации следует получать у него самого. Если персональные данные </w:t>
      </w:r>
      <w:proofErr w:type="gramStart"/>
      <w:r w:rsidRPr="00FC46FD">
        <w:rPr>
          <w:rFonts w:ascii="Arial" w:eastAsia="Times New Roman" w:hAnsi="Arial" w:cs="Arial"/>
          <w:color w:val="000000"/>
          <w:kern w:val="0"/>
          <w:sz w:val="20"/>
          <w:szCs w:val="20"/>
          <w:lang w:eastAsia="ru-RU" w:bidi="ar-SA"/>
        </w:rPr>
        <w:t>работника</w:t>
      </w:r>
      <w:proofErr w:type="gramEnd"/>
      <w:r w:rsidRPr="00FC46FD">
        <w:rPr>
          <w:rFonts w:ascii="Arial" w:eastAsia="Times New Roman" w:hAnsi="Arial" w:cs="Arial"/>
          <w:color w:val="000000"/>
          <w:kern w:val="0"/>
          <w:sz w:val="20"/>
          <w:szCs w:val="20"/>
          <w:lang w:eastAsia="ru-RU" w:bidi="ar-SA"/>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получение[4].</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3.1.2. Работодатель не имеет права получать и обрабатывать персональные данные работника Организац</w:t>
      </w:r>
      <w:proofErr w:type="gramStart"/>
      <w:r w:rsidRPr="00FC46FD">
        <w:rPr>
          <w:rFonts w:ascii="Arial" w:eastAsia="Times New Roman" w:hAnsi="Arial" w:cs="Arial"/>
          <w:color w:val="000000"/>
          <w:kern w:val="0"/>
          <w:sz w:val="20"/>
          <w:szCs w:val="20"/>
          <w:lang w:eastAsia="ru-RU" w:bidi="ar-SA"/>
        </w:rPr>
        <w:t>ии о е</w:t>
      </w:r>
      <w:proofErr w:type="gramEnd"/>
      <w:r w:rsidRPr="00FC46FD">
        <w:rPr>
          <w:rFonts w:ascii="Arial" w:eastAsia="Times New Roman" w:hAnsi="Arial" w:cs="Arial"/>
          <w:color w:val="000000"/>
          <w:kern w:val="0"/>
          <w:sz w:val="20"/>
          <w:szCs w:val="20"/>
          <w:lang w:eastAsia="ru-RU" w:bidi="ar-SA"/>
        </w:rPr>
        <w:t>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согласия[5].</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персональные данные являются общедоступными;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по требованию полномочных государственных органов в случаях, предусмотренных федеральным законом[6].</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3.1.3. Работодатель вправе обрабатывать персональные данные работников только с их письменного согласия.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3.1.4. Письменное согласие работника на обработку своих персональных данных должно включать в себя: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наименование (фамилию, имя, отчество) и адрес оператора, получающего согласие субъекта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цель обработки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lastRenderedPageBreak/>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перечень персональных данных, на обработку которых дается согласие субъекта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срок, в течение которого действует согласие, а также порядок его отзыва.</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Форма заявления о согласии работника на обработку персональных данных см. в приложении 1 к настоящему Положению.</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3.1.5. Согласие работника не требуется в следующих случаях: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2) обработка персональных данных осуществляется в целях исполнения трудового договора;</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3.2. Порядок обработки, передачи и хранения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3.2.2. В соответствии со ст. 86, гл. 14 ТК РФ в целях обеспечения прав и свобод человека и гражданина генеральный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имущества[7].</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законами[8].</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получения[9].</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FC46FD">
        <w:rPr>
          <w:rFonts w:ascii="Arial" w:eastAsia="Times New Roman" w:hAnsi="Arial" w:cs="Arial"/>
          <w:color w:val="000000"/>
          <w:kern w:val="0"/>
          <w:sz w:val="20"/>
          <w:szCs w:val="20"/>
          <w:lang w:eastAsia="ru-RU" w:bidi="ar-SA"/>
        </w:rPr>
        <w:t>дств в п</w:t>
      </w:r>
      <w:proofErr w:type="gramEnd"/>
      <w:r w:rsidRPr="00FC46FD">
        <w:rPr>
          <w:rFonts w:ascii="Arial" w:eastAsia="Times New Roman" w:hAnsi="Arial" w:cs="Arial"/>
          <w:color w:val="000000"/>
          <w:kern w:val="0"/>
          <w:sz w:val="20"/>
          <w:szCs w:val="20"/>
          <w:lang w:eastAsia="ru-RU" w:bidi="ar-SA"/>
        </w:rPr>
        <w:t>орядке, установленном федеральным законом[10].</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области[11].</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3.2.2.6. Во всех случаях отказ работника от своих прав на сохранение и защиту тайны недействителен[12].</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lastRenderedPageBreak/>
        <w:t>IV. Передача и хранение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4.1. При передаче персональных данных работника Работодатель должен соблюдать следующие требования[13]:</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C46FD">
        <w:rPr>
          <w:rFonts w:ascii="Arial" w:eastAsia="Times New Roman" w:hAnsi="Arial" w:cs="Arial"/>
          <w:color w:val="000000"/>
          <w:kern w:val="0"/>
          <w:sz w:val="20"/>
          <w:szCs w:val="20"/>
          <w:lang w:eastAsia="ru-RU" w:bidi="ar-SA"/>
        </w:rPr>
        <w:t>дств св</w:t>
      </w:r>
      <w:proofErr w:type="gramEnd"/>
      <w:r w:rsidRPr="00FC46FD">
        <w:rPr>
          <w:rFonts w:ascii="Arial" w:eastAsia="Times New Roman" w:hAnsi="Arial" w:cs="Arial"/>
          <w:color w:val="000000"/>
          <w:kern w:val="0"/>
          <w:sz w:val="20"/>
          <w:szCs w:val="20"/>
          <w:lang w:eastAsia="ru-RU" w:bidi="ar-SA"/>
        </w:rPr>
        <w:t>язи допускается только с его предварительного согласия.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4.1.4. Осуществлять передачу персональных данных работников в пределах Организации в соответствии с настоящим Положением.</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4.2. Хранение и использование персональных данных работников[14]:</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4.2.1. Персональные данные работников обрабатываются и хранятся в отделе кадров.</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xml:space="preserve">4.2.2. Персональные данные работников могут быть получены, проходить дальнейшую обработку и передаваться на </w:t>
      </w:r>
      <w:proofErr w:type="gramStart"/>
      <w:r w:rsidRPr="00FC46FD">
        <w:rPr>
          <w:rFonts w:ascii="Arial" w:eastAsia="Times New Roman" w:hAnsi="Arial" w:cs="Arial"/>
          <w:color w:val="000000"/>
          <w:kern w:val="0"/>
          <w:sz w:val="20"/>
          <w:szCs w:val="20"/>
          <w:lang w:eastAsia="ru-RU" w:bidi="ar-SA"/>
        </w:rPr>
        <w:t>хранение</w:t>
      </w:r>
      <w:proofErr w:type="gramEnd"/>
      <w:r w:rsidRPr="00FC46FD">
        <w:rPr>
          <w:rFonts w:ascii="Arial" w:eastAsia="Times New Roman" w:hAnsi="Arial" w:cs="Arial"/>
          <w:color w:val="000000"/>
          <w:kern w:val="0"/>
          <w:sz w:val="20"/>
          <w:szCs w:val="20"/>
          <w:lang w:eastAsia="ru-RU" w:bidi="ar-SA"/>
        </w:rPr>
        <w:t xml:space="preserve"> как на бумажных носителях, так и в электронном виде - локальной компьютерной сети и компьютерной программе «1С: Зарплата и кадры».</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наименование (фамилия, имя, отчество) и адрес оператора или его представителя;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цель обработки персональных данных и ее правовое основание;</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предполагаемые пользователи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установленные настоящим Федеральным законом права субъекта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V. Доступ к персональным данным работников</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5.1. Право доступа к персональным данным работников имеют:</w:t>
      </w:r>
    </w:p>
    <w:p w:rsidR="00616123"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генеральный директор Организации;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lastRenderedPageBreak/>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сотрудники отдела кадров;</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сотрудники бухгалтерии;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начальник отдела экономической безопасности (информация о фактическом месте проживания и контактные телефоны работников);</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сотрудники секретариата (информация о фактическом месте проживания и контактные телефоны работников);</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начальник отдела внутреннего контроля (доступ к персональным данным работников в ходе плановых проверок);</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5.2. Работник Организации имеет право:</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FC46FD">
        <w:rPr>
          <w:rFonts w:ascii="Arial" w:eastAsia="Times New Roman" w:hAnsi="Arial" w:cs="Arial"/>
          <w:color w:val="000000"/>
          <w:kern w:val="0"/>
          <w:sz w:val="20"/>
          <w:szCs w:val="20"/>
          <w:lang w:eastAsia="ru-RU" w:bidi="ar-SA"/>
        </w:rPr>
        <w:t>необходимыми</w:t>
      </w:r>
      <w:proofErr w:type="gramEnd"/>
      <w:r w:rsidRPr="00FC46FD">
        <w:rPr>
          <w:rFonts w:ascii="Arial" w:eastAsia="Times New Roman" w:hAnsi="Arial" w:cs="Arial"/>
          <w:color w:val="000000"/>
          <w:kern w:val="0"/>
          <w:sz w:val="20"/>
          <w:szCs w:val="20"/>
          <w:lang w:eastAsia="ru-RU" w:bidi="ar-SA"/>
        </w:rPr>
        <w:t xml:space="preserve"> для Работодателя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5.2.3. Получать от Работодателя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 лицах, которые имеют доступ к персональным данным или которым может быть предоставлен такой доступ;</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перечень обрабатываемых персональных данных и источник их получения;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сроки обработки персональных данных, в том числе сроки их хранения;</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5.4. Передача информации третьей стороне возможна только при письменном согласии работников.</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VI. Ответственность за нарушение норм, регулирующих обработку и защиту персональных данных</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 </w:t>
      </w:r>
    </w:p>
    <w:p w:rsidR="00FC46FD" w:rsidRPr="00FC46FD" w:rsidRDefault="00FC46FD" w:rsidP="00FC46FD">
      <w:pPr>
        <w:widowControl/>
        <w:suppressAutoHyphens w:val="0"/>
        <w:rPr>
          <w:rFonts w:ascii="Arial" w:eastAsia="Times New Roman" w:hAnsi="Arial" w:cs="Arial"/>
          <w:color w:val="000000"/>
          <w:kern w:val="0"/>
          <w:sz w:val="20"/>
          <w:szCs w:val="20"/>
          <w:lang w:eastAsia="ru-RU" w:bidi="ar-SA"/>
        </w:rPr>
      </w:pPr>
      <w:r w:rsidRPr="00FC46FD">
        <w:rPr>
          <w:rFonts w:ascii="Arial" w:eastAsia="Times New Roman" w:hAnsi="Arial" w:cs="Arial"/>
          <w:color w:val="000000"/>
          <w:kern w:val="0"/>
          <w:sz w:val="20"/>
          <w:szCs w:val="20"/>
          <w:lang w:eastAsia="ru-RU" w:bidi="ar-SA"/>
        </w:rPr>
        <w:t>6.2. Генеральный директор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3B73F5" w:rsidRPr="00FC46FD" w:rsidRDefault="003B73F5" w:rsidP="00FC46FD">
      <w:pPr>
        <w:jc w:val="center"/>
      </w:pPr>
    </w:p>
    <w:sectPr w:rsidR="003B73F5" w:rsidRPr="00FC46FD" w:rsidSect="00FC46FD">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3AC"/>
    <w:rsid w:val="000F491D"/>
    <w:rsid w:val="00165F45"/>
    <w:rsid w:val="003B73F5"/>
    <w:rsid w:val="00442F42"/>
    <w:rsid w:val="004A088C"/>
    <w:rsid w:val="005D2AAA"/>
    <w:rsid w:val="006101B3"/>
    <w:rsid w:val="00616123"/>
    <w:rsid w:val="006E3946"/>
    <w:rsid w:val="00723BCB"/>
    <w:rsid w:val="00AC53AC"/>
    <w:rsid w:val="00F872C3"/>
    <w:rsid w:val="00FC46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Droid Sans Fallback" w:hAnsi="Liberation Serif" w:cs="Free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3">
    <w:name w:val="Hyperlink"/>
    <w:rPr>
      <w:color w:val="273D94"/>
      <w:u w:val="single"/>
    </w:rPr>
  </w:style>
  <w:style w:type="character" w:customStyle="1" w:styleId="a4">
    <w:name w:val="Маркеры списка"/>
    <w:rPr>
      <w:rFonts w:ascii="OpenSymbol" w:eastAsia="OpenSymbol" w:hAnsi="OpenSymbol" w:cs="OpenSymbol"/>
    </w:rPr>
  </w:style>
  <w:style w:type="paragraph" w:styleId="a5">
    <w:name w:val="Заголовок"/>
    <w:basedOn w:val="a"/>
    <w:next w:val="a6"/>
    <w:pPr>
      <w:keepNext/>
      <w:spacing w:before="240" w:after="120"/>
    </w:pPr>
    <w:rPr>
      <w:rFonts w:ascii="Liberation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styleId="a9">
    <w:name w:val="Normal (Web)"/>
    <w:basedOn w:val="a"/>
    <w:pPr>
      <w:spacing w:before="36"/>
    </w:pPr>
  </w:style>
  <w:style w:type="paragraph" w:styleId="aa">
    <w:name w:val="Balloon Text"/>
    <w:basedOn w:val="a"/>
    <w:link w:val="ab"/>
    <w:uiPriority w:val="99"/>
    <w:semiHidden/>
    <w:unhideWhenUsed/>
    <w:rsid w:val="005D2AAA"/>
    <w:rPr>
      <w:rFonts w:ascii="Tahoma" w:hAnsi="Tahoma" w:cs="Mangal"/>
      <w:sz w:val="16"/>
      <w:szCs w:val="14"/>
      <w:lang/>
    </w:rPr>
  </w:style>
  <w:style w:type="character" w:customStyle="1" w:styleId="ab">
    <w:name w:val="Текст выноски Знак"/>
    <w:link w:val="aa"/>
    <w:uiPriority w:val="99"/>
    <w:semiHidden/>
    <w:rsid w:val="005D2AAA"/>
    <w:rPr>
      <w:rFonts w:ascii="Tahoma" w:eastAsia="Droid Sans Fallback"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1062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Владелец</cp:lastModifiedBy>
  <cp:revision>2</cp:revision>
  <cp:lastPrinted>2021-04-06T11:43:00Z</cp:lastPrinted>
  <dcterms:created xsi:type="dcterms:W3CDTF">2021-04-06T11:49:00Z</dcterms:created>
  <dcterms:modified xsi:type="dcterms:W3CDTF">2021-04-06T11:49:00Z</dcterms:modified>
</cp:coreProperties>
</file>